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CBBA4" w14:textId="7D02DFE7" w:rsidR="0059336F" w:rsidRPr="00BF55B7" w:rsidRDefault="0059336F" w:rsidP="0059336F">
      <w:pPr>
        <w:pStyle w:val="af5"/>
        <w:rPr>
          <w:rFonts w:ascii="Calibri" w:hAnsi="Calibri" w:cs="Calibri"/>
          <w:sz w:val="24"/>
          <w:szCs w:val="24"/>
          <w:lang w:val="en-US"/>
        </w:rPr>
      </w:pPr>
      <w:r w:rsidRPr="00BF55B7">
        <w:rPr>
          <w:rFonts w:ascii="Calibri" w:hAnsi="Calibri" w:cs="Calibri"/>
          <w:sz w:val="24"/>
          <w:szCs w:val="24"/>
          <w:lang w:val="en-US"/>
        </w:rPr>
        <w:t>3GPP TSG-RAN WG3 #11</w:t>
      </w:r>
      <w:r w:rsidRPr="00BF55B7">
        <w:rPr>
          <w:rFonts w:ascii="Calibri" w:hAnsi="Calibri" w:cs="Calibri" w:hint="eastAsia"/>
          <w:sz w:val="24"/>
          <w:szCs w:val="24"/>
          <w:lang w:val="en-US"/>
        </w:rPr>
        <w:t>9</w:t>
      </w:r>
      <w:r w:rsidRPr="00BF55B7">
        <w:rPr>
          <w:rFonts w:ascii="Calibri" w:hAnsi="Calibri" w:cs="Calibri"/>
          <w:sz w:val="24"/>
          <w:szCs w:val="24"/>
          <w:lang w:val="en-US"/>
        </w:rPr>
        <w:t>bis-e</w:t>
      </w:r>
      <w:r w:rsidRPr="00BF55B7">
        <w:rPr>
          <w:rFonts w:ascii="Calibri" w:hAnsi="Calibri" w:cs="Calibri"/>
          <w:sz w:val="24"/>
          <w:szCs w:val="24"/>
          <w:lang w:val="en-US"/>
        </w:rPr>
        <w:tab/>
      </w:r>
      <w:r w:rsidRPr="00BF55B7">
        <w:rPr>
          <w:rFonts w:ascii="Calibri" w:hAnsi="Calibri" w:cs="Calibri"/>
          <w:sz w:val="24"/>
          <w:szCs w:val="24"/>
          <w:lang w:val="en-US"/>
        </w:rPr>
        <w:tab/>
      </w:r>
      <w:r w:rsidRPr="00BF55B7">
        <w:rPr>
          <w:rFonts w:ascii="Calibri" w:hAnsi="Calibri" w:cs="Calibri"/>
          <w:sz w:val="24"/>
          <w:szCs w:val="24"/>
          <w:lang w:val="en-US"/>
        </w:rPr>
        <w:tab/>
      </w:r>
      <w:r w:rsidRPr="00BF55B7">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BF55B7">
        <w:rPr>
          <w:rFonts w:ascii="Calibri" w:hAnsi="Calibri" w:cs="Calibri"/>
          <w:sz w:val="24"/>
          <w:szCs w:val="24"/>
          <w:lang w:val="en-US"/>
        </w:rPr>
        <w:t>R3-2</w:t>
      </w:r>
      <w:r w:rsidRPr="00BF55B7">
        <w:rPr>
          <w:rFonts w:ascii="Calibri" w:hAnsi="Calibri" w:cs="Calibri" w:hint="eastAsia"/>
          <w:sz w:val="24"/>
          <w:szCs w:val="24"/>
          <w:lang w:val="en-US"/>
        </w:rPr>
        <w:t>3</w:t>
      </w:r>
      <w:r w:rsidR="009A5080">
        <w:rPr>
          <w:rFonts w:ascii="Calibri" w:hAnsi="Calibri" w:cs="Calibri"/>
          <w:sz w:val="24"/>
          <w:szCs w:val="24"/>
          <w:lang w:val="en-US"/>
        </w:rPr>
        <w:t>1215</w:t>
      </w:r>
      <w:bookmarkStart w:id="0" w:name="_GoBack"/>
      <w:bookmarkEnd w:id="0"/>
    </w:p>
    <w:p w14:paraId="70575692" w14:textId="77777777" w:rsidR="0059336F" w:rsidRPr="00BF55B7" w:rsidRDefault="0059336F" w:rsidP="0059336F">
      <w:pPr>
        <w:jc w:val="both"/>
        <w:rPr>
          <w:rFonts w:ascii="Calibri" w:eastAsia="Calibri" w:hAnsi="Calibri" w:cs="Calibri"/>
          <w:sz w:val="24"/>
          <w:szCs w:val="24"/>
        </w:rPr>
      </w:pPr>
      <w:r w:rsidRPr="00BF55B7">
        <w:rPr>
          <w:rFonts w:ascii="Calibri" w:eastAsia="Calibri" w:hAnsi="Calibri" w:cs="Calibri"/>
          <w:sz w:val="24"/>
          <w:szCs w:val="24"/>
        </w:rPr>
        <w:t>17</w:t>
      </w:r>
      <w:r w:rsidRPr="00BF55B7">
        <w:rPr>
          <w:rFonts w:ascii="Calibri" w:eastAsia="Calibri" w:hAnsi="Calibri" w:cs="Calibri"/>
          <w:sz w:val="24"/>
          <w:szCs w:val="24"/>
          <w:vertAlign w:val="superscript"/>
        </w:rPr>
        <w:t>th</w:t>
      </w:r>
      <w:r w:rsidRPr="00BF55B7">
        <w:rPr>
          <w:rFonts w:ascii="Calibri" w:eastAsia="Calibri" w:hAnsi="Calibri" w:cs="Calibri"/>
          <w:sz w:val="24"/>
          <w:szCs w:val="24"/>
        </w:rPr>
        <w:t xml:space="preserve"> – 26</w:t>
      </w:r>
      <w:r w:rsidRPr="00BF55B7">
        <w:rPr>
          <w:rFonts w:ascii="Calibri" w:eastAsia="Calibri" w:hAnsi="Calibri" w:cs="Calibri"/>
          <w:sz w:val="24"/>
          <w:szCs w:val="24"/>
          <w:vertAlign w:val="superscript"/>
        </w:rPr>
        <w:t>th</w:t>
      </w:r>
      <w:r w:rsidRPr="00BF55B7">
        <w:rPr>
          <w:rFonts w:ascii="Calibri" w:eastAsia="Calibri" w:hAnsi="Calibri" w:cs="Calibri"/>
          <w:sz w:val="24"/>
          <w:szCs w:val="24"/>
        </w:rPr>
        <w:t xml:space="preserve"> April 2023</w:t>
      </w:r>
    </w:p>
    <w:p w14:paraId="2496CC62" w14:textId="61A110A1" w:rsidR="007466A9" w:rsidRPr="007466A9" w:rsidRDefault="0059336F" w:rsidP="0059336F">
      <w:pPr>
        <w:jc w:val="both"/>
        <w:rPr>
          <w:rFonts w:ascii="Calibri" w:hAnsi="Calibri" w:cs="Calibri"/>
          <w:b/>
          <w:color w:val="000000"/>
          <w:sz w:val="24"/>
          <w:szCs w:val="24"/>
        </w:rPr>
      </w:pPr>
      <w:r w:rsidRPr="00BF55B7">
        <w:rPr>
          <w:rFonts w:ascii="Calibri" w:eastAsia="Batang" w:hAnsi="Calibri" w:cs="Calibri"/>
          <w:color w:val="000000"/>
          <w:sz w:val="24"/>
          <w:szCs w:val="24"/>
        </w:rPr>
        <w:t>Online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0D8F836B"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44957">
        <w:rPr>
          <w:rFonts w:ascii="Arial" w:hAnsi="Arial"/>
          <w:sz w:val="24"/>
        </w:rPr>
        <w:t>Remaining</w:t>
      </w:r>
      <w:r w:rsidR="0059336F">
        <w:rPr>
          <w:rFonts w:ascii="Arial" w:hAnsi="Arial"/>
          <w:sz w:val="24"/>
        </w:rPr>
        <w:t xml:space="preserve"> open</w:t>
      </w:r>
      <w:r w:rsidR="00044957">
        <w:rPr>
          <w:rFonts w:ascii="Arial" w:hAnsi="Arial"/>
          <w:sz w:val="24"/>
        </w:rPr>
        <w:t xml:space="preserve"> issues</w:t>
      </w:r>
      <w:r w:rsidR="00062876">
        <w:rPr>
          <w:rFonts w:ascii="Arial" w:hAnsi="Arial"/>
          <w:sz w:val="24"/>
        </w:rPr>
        <w:t xml:space="preserve"> on service continuity enhancement</w:t>
      </w:r>
      <w:r w:rsidR="00044957">
        <w:rPr>
          <w:rFonts w:ascii="Arial" w:hAnsi="Arial"/>
          <w:sz w:val="24"/>
        </w:rPr>
        <w:t xml:space="preserve"> for NTN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032DEB61" w:rsidR="00062876" w:rsidRDefault="00F70EE7" w:rsidP="005374BC">
      <w:pPr>
        <w:spacing w:before="180"/>
        <w:rPr>
          <w:lang w:eastAsia="zh-CN"/>
        </w:rPr>
      </w:pPr>
      <w:r>
        <w:rPr>
          <w:lang w:eastAsia="zh-CN"/>
        </w:rPr>
        <w:t xml:space="preserve">Last RAN3 meeting </w:t>
      </w:r>
      <w:r w:rsidR="00BA6BB7">
        <w:rPr>
          <w:lang w:eastAsia="zh-CN"/>
        </w:rPr>
        <w:t>mainly discussed which cell is used in HO signalling, and the following agreements and open issues are captured,</w:t>
      </w:r>
    </w:p>
    <w:p w14:paraId="09DC981F" w14:textId="5C94532B" w:rsidR="00BA6BB7" w:rsidRPr="00C50F41" w:rsidRDefault="00C7073C" w:rsidP="00BA6BB7">
      <w:pPr>
        <w:rPr>
          <w:rFonts w:ascii="Calibri" w:hAnsi="Calibri" w:cs="Calibri"/>
          <w:i/>
          <w:iCs/>
          <w:color w:val="00B050"/>
          <w:kern w:val="2"/>
          <w:sz w:val="16"/>
          <w:szCs w:val="16"/>
        </w:rPr>
      </w:pPr>
      <w:r w:rsidRPr="00813222">
        <w:rPr>
          <w:rFonts w:cs="Calibri"/>
          <w:b/>
          <w:color w:val="008000"/>
          <w:sz w:val="18"/>
          <w:szCs w:val="24"/>
        </w:rPr>
        <w:t xml:space="preserve">Turn WA to agreement: The </w:t>
      </w:r>
      <w:proofErr w:type="spellStart"/>
      <w:r w:rsidRPr="00813222">
        <w:rPr>
          <w:rFonts w:cs="Calibri"/>
          <w:b/>
          <w:color w:val="008000"/>
          <w:sz w:val="18"/>
          <w:szCs w:val="24"/>
        </w:rPr>
        <w:t>Uu</w:t>
      </w:r>
      <w:proofErr w:type="spellEnd"/>
      <w:r w:rsidRPr="00813222">
        <w:rPr>
          <w:rFonts w:cs="Calibri"/>
          <w:b/>
          <w:color w:val="008000"/>
          <w:sz w:val="18"/>
          <w:szCs w:val="24"/>
        </w:rPr>
        <w:t xml:space="preserve"> cell ID is used as target Cell ID in both NG and </w:t>
      </w:r>
      <w:proofErr w:type="spellStart"/>
      <w:r w:rsidRPr="00813222">
        <w:rPr>
          <w:rFonts w:cs="Calibri"/>
          <w:b/>
          <w:color w:val="008000"/>
          <w:sz w:val="18"/>
          <w:szCs w:val="24"/>
        </w:rPr>
        <w:t>Xn</w:t>
      </w:r>
      <w:proofErr w:type="spellEnd"/>
      <w:r w:rsidRPr="00813222">
        <w:rPr>
          <w:rFonts w:cs="Calibri"/>
          <w:b/>
          <w:color w:val="008000"/>
          <w:sz w:val="18"/>
          <w:szCs w:val="24"/>
        </w:rPr>
        <w:t xml:space="preserve"> handover </w:t>
      </w:r>
      <w:proofErr w:type="spellStart"/>
      <w:r w:rsidRPr="00813222">
        <w:rPr>
          <w:rFonts w:cs="Calibri"/>
          <w:b/>
          <w:color w:val="008000"/>
          <w:sz w:val="18"/>
          <w:szCs w:val="24"/>
        </w:rPr>
        <w:t>signaling</w:t>
      </w:r>
      <w:proofErr w:type="spellEnd"/>
      <w:r w:rsidRPr="00813222">
        <w:rPr>
          <w:rFonts w:cs="Calibri"/>
          <w:b/>
          <w:color w:val="008000"/>
          <w:sz w:val="18"/>
          <w:szCs w:val="24"/>
        </w:rPr>
        <w:t>.</w:t>
      </w:r>
    </w:p>
    <w:p w14:paraId="13AB9845" w14:textId="04868ADC" w:rsidR="00BA6BB7" w:rsidRPr="00BA6BB7" w:rsidRDefault="00C7073C" w:rsidP="00BA6BB7">
      <w:pPr>
        <w:rPr>
          <w:rFonts w:ascii="Calibri" w:hAnsi="Calibri" w:cs="Calibri"/>
          <w:i/>
          <w:iCs/>
          <w:color w:val="00B050"/>
          <w:kern w:val="2"/>
          <w:sz w:val="16"/>
          <w:szCs w:val="16"/>
        </w:rPr>
      </w:pPr>
      <w:r w:rsidRPr="00813222">
        <w:rPr>
          <w:rFonts w:cs="Calibri"/>
          <w:b/>
          <w:color w:val="0000FF"/>
          <w:sz w:val="18"/>
        </w:rPr>
        <w:t xml:space="preserve">Whether to use </w:t>
      </w:r>
      <w:proofErr w:type="spellStart"/>
      <w:r w:rsidRPr="00813222">
        <w:rPr>
          <w:rFonts w:cs="Calibri"/>
          <w:b/>
          <w:color w:val="0000FF"/>
          <w:sz w:val="18"/>
        </w:rPr>
        <w:t>Uu</w:t>
      </w:r>
      <w:proofErr w:type="spellEnd"/>
      <w:r w:rsidRPr="00813222">
        <w:rPr>
          <w:rFonts w:cs="Calibri"/>
          <w:b/>
          <w:color w:val="0000FF"/>
          <w:sz w:val="18"/>
        </w:rPr>
        <w:t xml:space="preserve"> cell ID or mapped cell ID over </w:t>
      </w:r>
      <w:proofErr w:type="spellStart"/>
      <w:r w:rsidRPr="00813222">
        <w:rPr>
          <w:rFonts w:cs="Calibri"/>
          <w:b/>
          <w:color w:val="0000FF"/>
          <w:sz w:val="18"/>
        </w:rPr>
        <w:t>Xn</w:t>
      </w:r>
      <w:proofErr w:type="spellEnd"/>
      <w:r w:rsidRPr="00813222">
        <w:rPr>
          <w:rFonts w:cs="Calibri"/>
          <w:b/>
          <w:color w:val="0000FF"/>
          <w:sz w:val="18"/>
        </w:rPr>
        <w:t xml:space="preserve"> configuration update procedure?</w:t>
      </w:r>
    </w:p>
    <w:p w14:paraId="73E2C7AD" w14:textId="7BC8A492"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71D59F77" w14:textId="39DAAF37" w:rsidR="00391F40" w:rsidRDefault="00391F40" w:rsidP="005C07DC">
      <w:pPr>
        <w:jc w:val="both"/>
        <w:rPr>
          <w:rFonts w:eastAsia="宋体"/>
          <w:kern w:val="2"/>
          <w:szCs w:val="22"/>
          <w:lang w:eastAsia="zh-CN"/>
        </w:rPr>
      </w:pPr>
      <w:r>
        <w:rPr>
          <w:rFonts w:eastAsia="宋体"/>
          <w:kern w:val="2"/>
          <w:szCs w:val="22"/>
          <w:lang w:eastAsia="zh-CN"/>
        </w:rPr>
        <w:t xml:space="preserve">Last meeting we’ve agreed to use the </w:t>
      </w:r>
      <w:proofErr w:type="spellStart"/>
      <w:r>
        <w:rPr>
          <w:rFonts w:eastAsia="宋体"/>
          <w:kern w:val="2"/>
          <w:szCs w:val="22"/>
          <w:lang w:eastAsia="zh-CN"/>
        </w:rPr>
        <w:t>Uu</w:t>
      </w:r>
      <w:proofErr w:type="spellEnd"/>
      <w:r>
        <w:rPr>
          <w:rFonts w:eastAsia="宋体"/>
          <w:kern w:val="2"/>
          <w:szCs w:val="22"/>
          <w:lang w:eastAsia="zh-CN"/>
        </w:rPr>
        <w:t xml:space="preserve"> cell ID as the target cell ID in both NG and </w:t>
      </w:r>
      <w:proofErr w:type="spellStart"/>
      <w:r>
        <w:rPr>
          <w:rFonts w:eastAsia="宋体"/>
          <w:kern w:val="2"/>
          <w:szCs w:val="22"/>
          <w:lang w:eastAsia="zh-CN"/>
        </w:rPr>
        <w:t>Xn</w:t>
      </w:r>
      <w:proofErr w:type="spellEnd"/>
      <w:r>
        <w:rPr>
          <w:rFonts w:eastAsia="宋体"/>
          <w:kern w:val="2"/>
          <w:szCs w:val="22"/>
          <w:lang w:eastAsia="zh-CN"/>
        </w:rPr>
        <w:t xml:space="preserve"> handover signalling</w:t>
      </w:r>
      <w:r w:rsidR="00C70484">
        <w:rPr>
          <w:rFonts w:eastAsia="宋体"/>
          <w:kern w:val="2"/>
          <w:szCs w:val="22"/>
          <w:lang w:eastAsia="zh-CN"/>
        </w:rPr>
        <w:t>, which ends a long lasting discussion</w:t>
      </w:r>
      <w:r>
        <w:rPr>
          <w:rFonts w:eastAsia="宋体"/>
          <w:kern w:val="2"/>
          <w:szCs w:val="22"/>
          <w:lang w:eastAsia="zh-CN"/>
        </w:rPr>
        <w:t>.</w:t>
      </w:r>
    </w:p>
    <w:p w14:paraId="712DA376" w14:textId="36EA7D4B" w:rsidR="00C70484" w:rsidRDefault="00C70484"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nd next controversial open issue is which cell ID to use over </w:t>
      </w:r>
      <w:proofErr w:type="spellStart"/>
      <w:r>
        <w:rPr>
          <w:rFonts w:eastAsia="宋体"/>
          <w:kern w:val="2"/>
          <w:szCs w:val="22"/>
          <w:lang w:eastAsia="zh-CN"/>
        </w:rPr>
        <w:t>Xn</w:t>
      </w:r>
      <w:proofErr w:type="spellEnd"/>
      <w:r>
        <w:rPr>
          <w:rFonts w:eastAsia="宋体"/>
          <w:kern w:val="2"/>
          <w:szCs w:val="22"/>
          <w:lang w:eastAsia="zh-CN"/>
        </w:rPr>
        <w:t xml:space="preserve"> configuration update procedure. And basically there are two options on the table,</w:t>
      </w:r>
    </w:p>
    <w:p w14:paraId="031A2AC9" w14:textId="77777777" w:rsidR="00C70484" w:rsidRPr="00C70484" w:rsidRDefault="00C70484" w:rsidP="00C70484">
      <w:pPr>
        <w:pStyle w:val="11"/>
        <w:ind w:left="0"/>
        <w:rPr>
          <w:kern w:val="2"/>
          <w:sz w:val="20"/>
          <w:szCs w:val="22"/>
          <w:lang w:val="en-GB"/>
        </w:rPr>
      </w:pPr>
      <w:r w:rsidRPr="00C70484">
        <w:rPr>
          <w:kern w:val="2"/>
          <w:sz w:val="20"/>
          <w:szCs w:val="22"/>
          <w:lang w:val="en-GB"/>
        </w:rPr>
        <w:t xml:space="preserve">Option 1: the multiple TACs is associated with a </w:t>
      </w:r>
      <w:proofErr w:type="spellStart"/>
      <w:r w:rsidRPr="00C70484">
        <w:rPr>
          <w:kern w:val="2"/>
          <w:sz w:val="20"/>
          <w:szCs w:val="22"/>
          <w:lang w:val="en-GB"/>
        </w:rPr>
        <w:t>Uu</w:t>
      </w:r>
      <w:proofErr w:type="spellEnd"/>
      <w:r w:rsidRPr="00C70484">
        <w:rPr>
          <w:kern w:val="2"/>
          <w:sz w:val="20"/>
          <w:szCs w:val="22"/>
          <w:lang w:val="en-GB"/>
        </w:rPr>
        <w:t xml:space="preserve"> cell ID. </w:t>
      </w:r>
    </w:p>
    <w:p w14:paraId="5CD56842" w14:textId="1DE81E3D" w:rsidR="00C70484" w:rsidRDefault="00C70484" w:rsidP="00C70484">
      <w:pPr>
        <w:jc w:val="both"/>
        <w:rPr>
          <w:rFonts w:eastAsia="宋体"/>
          <w:kern w:val="2"/>
          <w:szCs w:val="22"/>
          <w:lang w:eastAsia="zh-CN"/>
        </w:rPr>
      </w:pPr>
      <w:r w:rsidRPr="00C70484">
        <w:rPr>
          <w:rFonts w:eastAsia="宋体"/>
          <w:kern w:val="2"/>
          <w:szCs w:val="22"/>
          <w:lang w:eastAsia="zh-CN"/>
        </w:rPr>
        <w:t>Option 2: the TAC is associated with a Mapped Cell ID.</w:t>
      </w:r>
    </w:p>
    <w:p w14:paraId="4E08A92F" w14:textId="0C54BF05" w:rsidR="007B7911" w:rsidRDefault="00CE1CCE" w:rsidP="005374BC">
      <w:pPr>
        <w:jc w:val="both"/>
        <w:rPr>
          <w:rFonts w:eastAsia="宋体"/>
          <w:kern w:val="2"/>
          <w:szCs w:val="22"/>
          <w:lang w:eastAsia="zh-CN"/>
        </w:rPr>
      </w:pPr>
      <w:r>
        <w:rPr>
          <w:rFonts w:eastAsia="宋体"/>
          <w:kern w:val="2"/>
          <w:szCs w:val="22"/>
          <w:lang w:eastAsia="zh-CN"/>
        </w:rPr>
        <w:t xml:space="preserve">According to the email discussion </w:t>
      </w:r>
      <w:r w:rsidR="001A7B6A">
        <w:rPr>
          <w:rFonts w:eastAsia="宋体"/>
          <w:kern w:val="2"/>
          <w:szCs w:val="22"/>
          <w:lang w:eastAsia="zh-CN"/>
        </w:rPr>
        <w:t>in RAN3#117bis-e</w:t>
      </w:r>
      <w:r>
        <w:rPr>
          <w:rFonts w:eastAsia="宋体"/>
          <w:kern w:val="2"/>
          <w:szCs w:val="22"/>
          <w:lang w:eastAsia="zh-CN"/>
        </w:rPr>
        <w:t>, one controversial question is how many TAC(s) is</w:t>
      </w:r>
      <w:r w:rsidR="001A7B6A">
        <w:rPr>
          <w:rFonts w:eastAsia="宋体"/>
          <w:kern w:val="2"/>
          <w:szCs w:val="22"/>
          <w:lang w:eastAsia="zh-CN"/>
        </w:rPr>
        <w:t xml:space="preserve"> associated to a mapped cell ID. W</w:t>
      </w:r>
      <w:r>
        <w:rPr>
          <w:rFonts w:eastAsia="宋体"/>
          <w:kern w:val="2"/>
          <w:szCs w:val="22"/>
          <w:lang w:eastAsia="zh-CN"/>
        </w:rPr>
        <w:t>e still tend to share the view that for a proper configuration, it is enough to associate a mapped cell ID with only one TAC, which also aligns with what we have agreed and configured for a TN cell.</w:t>
      </w:r>
    </w:p>
    <w:p w14:paraId="23B81C73" w14:textId="464C2679" w:rsidR="00CE1CCE" w:rsidRPr="00CE1CCE" w:rsidRDefault="00CE1CCE" w:rsidP="005374BC">
      <w:pPr>
        <w:jc w:val="both"/>
        <w:rPr>
          <w:rFonts w:eastAsia="宋体"/>
          <w:b/>
          <w:kern w:val="2"/>
          <w:szCs w:val="22"/>
          <w:lang w:eastAsia="zh-CN"/>
        </w:rPr>
      </w:pPr>
      <w:r w:rsidRPr="00CE1CCE">
        <w:rPr>
          <w:rFonts w:eastAsia="宋体" w:hint="eastAsia"/>
          <w:b/>
          <w:kern w:val="2"/>
          <w:szCs w:val="22"/>
          <w:lang w:eastAsia="zh-CN"/>
        </w:rPr>
        <w:t>O</w:t>
      </w:r>
      <w:r w:rsidRPr="00CE1CCE">
        <w:rPr>
          <w:rFonts w:eastAsia="宋体"/>
          <w:b/>
          <w:kern w:val="2"/>
          <w:szCs w:val="22"/>
          <w:lang w:eastAsia="zh-CN"/>
        </w:rPr>
        <w:t>bservation: It is enough to associate one mapped cell ID with only one TAC.</w:t>
      </w:r>
    </w:p>
    <w:p w14:paraId="04775BF9" w14:textId="1E8072A6" w:rsidR="00C91547" w:rsidRDefault="00C91547" w:rsidP="005374BC">
      <w:pPr>
        <w:jc w:val="both"/>
        <w:rPr>
          <w:rFonts w:eastAsia="宋体"/>
          <w:kern w:val="2"/>
          <w:szCs w:val="22"/>
          <w:lang w:eastAsia="zh-CN"/>
        </w:rPr>
      </w:pPr>
      <w:r>
        <w:rPr>
          <w:rFonts w:eastAsia="宋体"/>
          <w:kern w:val="2"/>
          <w:szCs w:val="22"/>
          <w:lang w:eastAsia="zh-CN"/>
        </w:rPr>
        <w:t>During the latest meetings,</w:t>
      </w:r>
      <w:r w:rsidR="008312D0">
        <w:rPr>
          <w:rFonts w:eastAsia="宋体"/>
          <w:kern w:val="2"/>
          <w:szCs w:val="22"/>
          <w:lang w:eastAsia="zh-CN"/>
        </w:rPr>
        <w:t xml:space="preserve"> analyses have</w:t>
      </w:r>
      <w:r w:rsidR="00647121">
        <w:rPr>
          <w:rFonts w:eastAsia="宋体"/>
          <w:kern w:val="2"/>
          <w:szCs w:val="22"/>
          <w:lang w:eastAsia="zh-CN"/>
        </w:rPr>
        <w:t xml:space="preserve"> already</w:t>
      </w:r>
      <w:r w:rsidR="00021AEE">
        <w:rPr>
          <w:rFonts w:eastAsia="宋体"/>
          <w:kern w:val="2"/>
          <w:szCs w:val="22"/>
          <w:lang w:eastAsia="zh-CN"/>
        </w:rPr>
        <w:t xml:space="preserve"> been</w:t>
      </w:r>
      <w:r w:rsidR="00647121">
        <w:rPr>
          <w:rFonts w:eastAsia="宋体"/>
          <w:kern w:val="2"/>
          <w:szCs w:val="22"/>
          <w:lang w:eastAsia="zh-CN"/>
        </w:rPr>
        <w:t xml:space="preserve"> carried out to discuss the pros and cons of using mapped cell ID or </w:t>
      </w:r>
      <w:proofErr w:type="spellStart"/>
      <w:r w:rsidR="00647121">
        <w:rPr>
          <w:rFonts w:eastAsia="宋体"/>
          <w:kern w:val="2"/>
          <w:szCs w:val="22"/>
          <w:lang w:eastAsia="zh-CN"/>
        </w:rPr>
        <w:t>Uu</w:t>
      </w:r>
      <w:proofErr w:type="spellEnd"/>
      <w:r w:rsidR="00647121">
        <w:rPr>
          <w:rFonts w:eastAsia="宋体"/>
          <w:kern w:val="2"/>
          <w:szCs w:val="22"/>
          <w:lang w:eastAsia="zh-CN"/>
        </w:rPr>
        <w:t xml:space="preserve"> cell ID for non-UE-associated signalling.</w:t>
      </w:r>
      <w:r w:rsidR="00021AEE">
        <w:rPr>
          <w:rFonts w:eastAsia="宋体"/>
          <w:kern w:val="2"/>
          <w:szCs w:val="22"/>
          <w:lang w:eastAsia="zh-CN"/>
        </w:rPr>
        <w:t xml:space="preserve"> Some company has pointed out that</w:t>
      </w:r>
      <w:r>
        <w:rPr>
          <w:rFonts w:eastAsia="宋体"/>
          <w:kern w:val="2"/>
          <w:szCs w:val="22"/>
          <w:lang w:eastAsia="zh-CN"/>
        </w:rPr>
        <w:t xml:space="preserve"> for earth-moving cells,</w:t>
      </w:r>
      <w:r w:rsidR="00021AEE">
        <w:rPr>
          <w:rFonts w:eastAsia="宋体"/>
          <w:kern w:val="2"/>
          <w:szCs w:val="22"/>
          <w:lang w:eastAsia="zh-CN"/>
        </w:rPr>
        <w:t xml:space="preserve"> it may cause frequent configuration update over </w:t>
      </w:r>
      <w:proofErr w:type="spellStart"/>
      <w:r w:rsidR="00021AEE">
        <w:rPr>
          <w:rFonts w:eastAsia="宋体"/>
          <w:kern w:val="2"/>
          <w:szCs w:val="22"/>
          <w:lang w:eastAsia="zh-CN"/>
        </w:rPr>
        <w:t>Xn</w:t>
      </w:r>
      <w:proofErr w:type="spellEnd"/>
      <w:r w:rsidR="00021AEE">
        <w:rPr>
          <w:rFonts w:eastAsia="宋体"/>
          <w:kern w:val="2"/>
          <w:szCs w:val="22"/>
          <w:lang w:eastAsia="zh-CN"/>
        </w:rPr>
        <w:t xml:space="preserve"> if we use </w:t>
      </w:r>
      <w:proofErr w:type="spellStart"/>
      <w:r w:rsidR="00021AEE">
        <w:rPr>
          <w:rFonts w:eastAsia="宋体"/>
          <w:kern w:val="2"/>
          <w:szCs w:val="22"/>
          <w:lang w:eastAsia="zh-CN"/>
        </w:rPr>
        <w:t>Uu</w:t>
      </w:r>
      <w:proofErr w:type="spellEnd"/>
      <w:r w:rsidR="00021AEE">
        <w:rPr>
          <w:rFonts w:eastAsia="宋体"/>
          <w:kern w:val="2"/>
          <w:szCs w:val="22"/>
          <w:lang w:eastAsia="zh-CN"/>
        </w:rPr>
        <w:t xml:space="preserve"> cell ID as the cell ID in Served Cell Information</w:t>
      </w:r>
      <w:r>
        <w:rPr>
          <w:rFonts w:eastAsia="宋体"/>
          <w:kern w:val="2"/>
          <w:szCs w:val="22"/>
          <w:lang w:eastAsia="zh-CN"/>
        </w:rPr>
        <w:t xml:space="preserve"> because the TAC will change frequently when the cell is moving. In addition, since normally the </w:t>
      </w:r>
      <w:proofErr w:type="spellStart"/>
      <w:r>
        <w:rPr>
          <w:rFonts w:eastAsia="宋体"/>
          <w:kern w:val="2"/>
          <w:szCs w:val="22"/>
          <w:lang w:eastAsia="zh-CN"/>
        </w:rPr>
        <w:t>Uu</w:t>
      </w:r>
      <w:proofErr w:type="spellEnd"/>
      <w:r>
        <w:rPr>
          <w:rFonts w:eastAsia="宋体"/>
          <w:kern w:val="2"/>
          <w:szCs w:val="22"/>
          <w:lang w:eastAsia="zh-CN"/>
        </w:rPr>
        <w:t xml:space="preserve"> cell provides a larger coverage area, there’s possibility that a </w:t>
      </w:r>
      <w:proofErr w:type="spellStart"/>
      <w:r>
        <w:rPr>
          <w:rFonts w:eastAsia="宋体"/>
          <w:kern w:val="2"/>
          <w:szCs w:val="22"/>
          <w:lang w:eastAsia="zh-CN"/>
        </w:rPr>
        <w:t>Uu</w:t>
      </w:r>
      <w:proofErr w:type="spellEnd"/>
      <w:r>
        <w:rPr>
          <w:rFonts w:eastAsia="宋体"/>
          <w:kern w:val="2"/>
          <w:szCs w:val="22"/>
          <w:lang w:eastAsia="zh-CN"/>
        </w:rPr>
        <w:t xml:space="preserve"> NTN cell corresponds to multiple TACs, and it is still controversial whether to extend the existing spec to include multiple TACs in Served Cell Information if we use </w:t>
      </w:r>
      <w:proofErr w:type="spellStart"/>
      <w:r>
        <w:rPr>
          <w:rFonts w:eastAsia="宋体"/>
          <w:kern w:val="2"/>
          <w:szCs w:val="22"/>
          <w:lang w:eastAsia="zh-CN"/>
        </w:rPr>
        <w:t>Uu</w:t>
      </w:r>
      <w:proofErr w:type="spellEnd"/>
      <w:r>
        <w:rPr>
          <w:rFonts w:eastAsia="宋体"/>
          <w:kern w:val="2"/>
          <w:szCs w:val="22"/>
          <w:lang w:eastAsia="zh-CN"/>
        </w:rPr>
        <w:t xml:space="preserve"> cell ID as the cell ID.</w:t>
      </w:r>
    </w:p>
    <w:p w14:paraId="22FFAEFB" w14:textId="542D0F70" w:rsidR="00320B77" w:rsidRDefault="00C91547" w:rsidP="005374BC">
      <w:pPr>
        <w:jc w:val="both"/>
        <w:rPr>
          <w:rFonts w:eastAsia="宋体"/>
          <w:kern w:val="2"/>
          <w:szCs w:val="22"/>
          <w:lang w:eastAsia="zh-CN"/>
        </w:rPr>
      </w:pPr>
      <w:r>
        <w:rPr>
          <w:rFonts w:eastAsia="宋体"/>
          <w:kern w:val="2"/>
          <w:szCs w:val="22"/>
          <w:lang w:eastAsia="zh-CN"/>
        </w:rPr>
        <w:t>On the other hand,</w:t>
      </w:r>
      <w:r w:rsidR="00021AEE">
        <w:rPr>
          <w:rFonts w:eastAsia="宋体"/>
          <w:kern w:val="2"/>
          <w:szCs w:val="22"/>
          <w:lang w:eastAsia="zh-CN"/>
        </w:rPr>
        <w:t xml:space="preserve"> since the mapped cell ID corresponds to a fixed geographical area,</w:t>
      </w:r>
      <w:r w:rsidR="00321372">
        <w:rPr>
          <w:rFonts w:eastAsia="宋体"/>
          <w:kern w:val="2"/>
          <w:szCs w:val="22"/>
          <w:lang w:eastAsia="zh-CN"/>
        </w:rPr>
        <w:t xml:space="preserve"> the cell ID as well as TAC information would be quite static.</w:t>
      </w:r>
      <w:r w:rsidR="00320B77">
        <w:rPr>
          <w:rFonts w:eastAsia="宋体"/>
          <w:kern w:val="2"/>
          <w:szCs w:val="22"/>
          <w:lang w:eastAsia="zh-CN"/>
        </w:rPr>
        <w:t xml:space="preserve"> However, in our current understanding, the PCI is associated with </w:t>
      </w:r>
      <w:proofErr w:type="spellStart"/>
      <w:r w:rsidR="00320B77">
        <w:rPr>
          <w:rFonts w:eastAsia="宋体"/>
          <w:kern w:val="2"/>
          <w:szCs w:val="22"/>
          <w:lang w:eastAsia="zh-CN"/>
        </w:rPr>
        <w:t>Uu</w:t>
      </w:r>
      <w:proofErr w:type="spellEnd"/>
      <w:r w:rsidR="00320B77">
        <w:rPr>
          <w:rFonts w:eastAsia="宋体"/>
          <w:kern w:val="2"/>
          <w:szCs w:val="22"/>
          <w:lang w:eastAsia="zh-CN"/>
        </w:rPr>
        <w:t xml:space="preserve"> cell. As a consequence, if we use mapped cell ID as the cell ID, the PCI will change frequently for a mapped cell ID as the </w:t>
      </w:r>
      <w:proofErr w:type="spellStart"/>
      <w:r w:rsidR="00320B77">
        <w:rPr>
          <w:rFonts w:eastAsia="宋体"/>
          <w:kern w:val="2"/>
          <w:szCs w:val="22"/>
          <w:lang w:eastAsia="zh-CN"/>
        </w:rPr>
        <w:t>Uu</w:t>
      </w:r>
      <w:proofErr w:type="spellEnd"/>
      <w:r w:rsidR="00320B77">
        <w:rPr>
          <w:rFonts w:eastAsia="宋体"/>
          <w:kern w:val="2"/>
          <w:szCs w:val="22"/>
          <w:lang w:eastAsia="zh-CN"/>
        </w:rPr>
        <w:t xml:space="preserve"> NTN cell moves.</w:t>
      </w:r>
      <w:r w:rsidR="00162307">
        <w:rPr>
          <w:rFonts w:eastAsia="宋体"/>
          <w:kern w:val="2"/>
          <w:szCs w:val="22"/>
          <w:lang w:eastAsia="zh-CN"/>
        </w:rPr>
        <w:t xml:space="preserve"> So the frequent configuration update cannot be avoided no matter we use </w:t>
      </w:r>
      <w:proofErr w:type="spellStart"/>
      <w:r w:rsidR="00162307">
        <w:rPr>
          <w:rFonts w:eastAsia="宋体"/>
          <w:kern w:val="2"/>
          <w:szCs w:val="22"/>
          <w:lang w:eastAsia="zh-CN"/>
        </w:rPr>
        <w:t>Uu</w:t>
      </w:r>
      <w:proofErr w:type="spellEnd"/>
      <w:r w:rsidR="00162307">
        <w:rPr>
          <w:rFonts w:eastAsia="宋体"/>
          <w:kern w:val="2"/>
          <w:szCs w:val="22"/>
          <w:lang w:eastAsia="zh-CN"/>
        </w:rPr>
        <w:t xml:space="preserve"> cell ID or Mapped cell ID.</w:t>
      </w:r>
      <w:r w:rsidR="00363B06">
        <w:rPr>
          <w:rFonts w:eastAsia="宋体"/>
          <w:kern w:val="2"/>
          <w:szCs w:val="22"/>
          <w:lang w:eastAsia="zh-CN"/>
        </w:rPr>
        <w:t xml:space="preserve"> In addition, if at one time instant the fixed area of the mapped cell is covered by two </w:t>
      </w:r>
      <w:proofErr w:type="spellStart"/>
      <w:r w:rsidR="00363B06">
        <w:rPr>
          <w:rFonts w:eastAsia="宋体"/>
          <w:kern w:val="2"/>
          <w:szCs w:val="22"/>
          <w:lang w:eastAsia="zh-CN"/>
        </w:rPr>
        <w:t>Uu</w:t>
      </w:r>
      <w:proofErr w:type="spellEnd"/>
      <w:r w:rsidR="00363B06">
        <w:rPr>
          <w:rFonts w:eastAsia="宋体"/>
          <w:kern w:val="2"/>
          <w:szCs w:val="22"/>
          <w:lang w:eastAsia="zh-CN"/>
        </w:rPr>
        <w:t xml:space="preserve"> cells, it is also controversial whether to extend the current single PCI to multiple PCIs in Served Cell Information.</w:t>
      </w:r>
    </w:p>
    <w:p w14:paraId="57A44014" w14:textId="0AE118D6" w:rsidR="00255C18" w:rsidRDefault="003370D7" w:rsidP="005374BC">
      <w:pPr>
        <w:jc w:val="both"/>
        <w:rPr>
          <w:rFonts w:eastAsia="宋体"/>
          <w:kern w:val="2"/>
          <w:szCs w:val="22"/>
          <w:lang w:eastAsia="zh-CN"/>
        </w:rPr>
      </w:pPr>
      <w:r>
        <w:rPr>
          <w:rFonts w:eastAsia="宋体"/>
          <w:kern w:val="2"/>
          <w:szCs w:val="22"/>
          <w:lang w:eastAsia="zh-CN"/>
        </w:rPr>
        <w:lastRenderedPageBreak/>
        <w:t xml:space="preserve">In addition according to the last meeting, </w:t>
      </w:r>
      <w:r w:rsidR="00EE6217">
        <w:rPr>
          <w:rFonts w:eastAsia="宋体"/>
          <w:kern w:val="2"/>
          <w:szCs w:val="22"/>
          <w:lang w:eastAsia="zh-CN"/>
        </w:rPr>
        <w:t xml:space="preserve">in order to down-select whether to use </w:t>
      </w:r>
      <w:proofErr w:type="spellStart"/>
      <w:r w:rsidR="00EE6217">
        <w:rPr>
          <w:rFonts w:eastAsia="宋体"/>
          <w:kern w:val="2"/>
          <w:szCs w:val="22"/>
          <w:lang w:eastAsia="zh-CN"/>
        </w:rPr>
        <w:t>Uu</w:t>
      </w:r>
      <w:proofErr w:type="spellEnd"/>
      <w:r w:rsidR="00EE6217">
        <w:rPr>
          <w:rFonts w:eastAsia="宋体"/>
          <w:kern w:val="2"/>
          <w:szCs w:val="22"/>
          <w:lang w:eastAsia="zh-CN"/>
        </w:rPr>
        <w:t xml:space="preserve"> cell ID or Mapped cell ID for non-UE associated </w:t>
      </w:r>
      <w:proofErr w:type="spellStart"/>
      <w:r w:rsidR="00EE6217">
        <w:rPr>
          <w:rFonts w:eastAsia="宋体"/>
          <w:kern w:val="2"/>
          <w:szCs w:val="22"/>
          <w:lang w:eastAsia="zh-CN"/>
        </w:rPr>
        <w:t>signaling</w:t>
      </w:r>
      <w:proofErr w:type="spellEnd"/>
      <w:r w:rsidR="00EE6217">
        <w:rPr>
          <w:rFonts w:eastAsia="宋体"/>
          <w:kern w:val="2"/>
          <w:szCs w:val="22"/>
          <w:lang w:eastAsia="zh-CN"/>
        </w:rPr>
        <w:t xml:space="preserve">, </w:t>
      </w:r>
      <w:r>
        <w:rPr>
          <w:rFonts w:eastAsia="宋体"/>
          <w:kern w:val="2"/>
          <w:szCs w:val="22"/>
          <w:lang w:eastAsia="zh-CN"/>
        </w:rPr>
        <w:t>the argument on forbidden area and the mobility restriction list has been mentioned, and some company has referred the following text in current TS 23.501,</w:t>
      </w:r>
    </w:p>
    <w:p w14:paraId="2B7EA7EE" w14:textId="77777777" w:rsidR="003370D7" w:rsidRPr="003370D7" w:rsidRDefault="003370D7" w:rsidP="003370D7">
      <w:pPr>
        <w:pStyle w:val="4"/>
        <w:spacing w:after="240"/>
        <w:rPr>
          <w:i/>
        </w:rPr>
      </w:pPr>
      <w:bookmarkStart w:id="1" w:name="_Toc106187823"/>
      <w:r w:rsidRPr="003370D7">
        <w:rPr>
          <w:i/>
        </w:rPr>
        <w:t>5.4.11.8</w:t>
      </w:r>
      <w:r w:rsidRPr="003370D7">
        <w:rPr>
          <w:i/>
        </w:rPr>
        <w:tab/>
        <w:t>Support for mobility Forbidden Area and Service Area Restrictions for NR satellite access</w:t>
      </w:r>
      <w:bookmarkEnd w:id="1"/>
    </w:p>
    <w:p w14:paraId="34FD2A48" w14:textId="77777777" w:rsidR="003370D7" w:rsidRPr="003370D7" w:rsidRDefault="003370D7" w:rsidP="003370D7">
      <w:pPr>
        <w:rPr>
          <w:i/>
        </w:rPr>
      </w:pPr>
      <w:r w:rsidRPr="003370D7">
        <w:rPr>
          <w:i/>
        </w:rPr>
        <w:t>Forbidden Area functionality is supported as described in clause 5.3.4.1.1 with the modifications described below:</w:t>
      </w:r>
    </w:p>
    <w:p w14:paraId="6F4BD74F" w14:textId="77777777" w:rsidR="003370D7" w:rsidRPr="003370D7" w:rsidRDefault="003370D7" w:rsidP="003370D7">
      <w:pPr>
        <w:pStyle w:val="B1"/>
        <w:rPr>
          <w:i/>
        </w:rPr>
      </w:pPr>
      <w:r w:rsidRPr="003370D7">
        <w:rPr>
          <w:i/>
        </w:rPr>
        <w:t>-</w:t>
      </w:r>
      <w:r w:rsidRPr="003370D7">
        <w:rPr>
          <w:i/>
        </w:rPr>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93D19D3" w14:textId="748A9AAA" w:rsidR="003370D7" w:rsidRDefault="00C425BB" w:rsidP="005374BC">
      <w:pPr>
        <w:jc w:val="both"/>
        <w:rPr>
          <w:rFonts w:eastAsia="宋体"/>
          <w:kern w:val="2"/>
          <w:szCs w:val="22"/>
          <w:lang w:eastAsia="zh-CN"/>
        </w:rPr>
      </w:pPr>
      <w:r>
        <w:rPr>
          <w:rFonts w:eastAsia="宋体" w:hint="eastAsia"/>
          <w:kern w:val="2"/>
          <w:szCs w:val="22"/>
          <w:lang w:eastAsia="zh-CN"/>
        </w:rPr>
        <w:t>The</w:t>
      </w:r>
      <w:r>
        <w:rPr>
          <w:rFonts w:eastAsia="宋体"/>
          <w:kern w:val="2"/>
          <w:szCs w:val="22"/>
          <w:lang w:eastAsia="zh-CN"/>
        </w:rPr>
        <w:t xml:space="preserve"> concept of the Forbidden Area is mainly used by UE, i.e. when the UE is in the Forbidden Area, it is not allowed to initiate the communication. </w:t>
      </w:r>
      <w:r w:rsidR="00EE6217">
        <w:rPr>
          <w:rFonts w:eastAsia="宋体"/>
          <w:kern w:val="2"/>
          <w:szCs w:val="22"/>
          <w:lang w:eastAsia="zh-CN"/>
        </w:rPr>
        <w:t>Based on the above text, the UE will consider it is not within a Forbidden Area when at least one broadcast TAI is not forbidden</w:t>
      </w:r>
      <w:r w:rsidR="008064A0">
        <w:rPr>
          <w:rFonts w:eastAsia="宋体"/>
          <w:kern w:val="2"/>
          <w:szCs w:val="22"/>
          <w:lang w:eastAsia="zh-CN"/>
        </w:rPr>
        <w:t xml:space="preserve"> for NTN case</w:t>
      </w:r>
      <w:r w:rsidR="00EE6217">
        <w:rPr>
          <w:rFonts w:eastAsia="宋体"/>
          <w:kern w:val="2"/>
          <w:szCs w:val="22"/>
          <w:lang w:eastAsia="zh-CN"/>
        </w:rPr>
        <w:t>.</w:t>
      </w:r>
    </w:p>
    <w:p w14:paraId="045C74A8" w14:textId="222E430A" w:rsidR="008064A0" w:rsidRDefault="008064A0" w:rsidP="005374BC">
      <w:pPr>
        <w:jc w:val="both"/>
        <w:rPr>
          <w:rFonts w:eastAsia="宋体"/>
          <w:kern w:val="2"/>
          <w:szCs w:val="22"/>
          <w:lang w:eastAsia="zh-CN"/>
        </w:rPr>
      </w:pPr>
      <w:r>
        <w:rPr>
          <w:rFonts w:eastAsia="宋体"/>
          <w:kern w:val="2"/>
          <w:szCs w:val="22"/>
          <w:lang w:eastAsia="zh-CN"/>
        </w:rPr>
        <w:t>By considering the Forbidden Area, some company mentioned that exchanging the Mapped cell ID associated with only one TAC in non-UE associated signalling will better help the source node to mak</w:t>
      </w:r>
      <w:r w:rsidR="00287E1C">
        <w:rPr>
          <w:rFonts w:eastAsia="宋体"/>
          <w:kern w:val="2"/>
          <w:szCs w:val="22"/>
          <w:lang w:eastAsia="zh-CN"/>
        </w:rPr>
        <w:t xml:space="preserve">e the handover decision because the source node can know more granular information on the association between the Tracking Area and the Cell; while if we use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ID, it means that the source node will not initiate handover to a target cell as long as one of the TAs associated with the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is not forbidden. In our understanding, from the perspective of the Forbidden Area, using either Mapped cell ID or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ID is workable</w:t>
      </w:r>
      <w:r w:rsidR="00B8097C">
        <w:rPr>
          <w:rFonts w:eastAsia="宋体"/>
          <w:kern w:val="2"/>
          <w:szCs w:val="22"/>
          <w:lang w:eastAsia="zh-CN"/>
        </w:rPr>
        <w:t xml:space="preserve"> without contradicting the current spec. I</w:t>
      </w:r>
      <w:r w:rsidR="00287E1C">
        <w:rPr>
          <w:rFonts w:eastAsia="宋体"/>
          <w:kern w:val="2"/>
          <w:szCs w:val="22"/>
          <w:lang w:eastAsia="zh-CN"/>
        </w:rPr>
        <w:t>t may be helpful for the node to understand more granular information, but only o</w:t>
      </w:r>
      <w:r w:rsidR="00B8097C">
        <w:rPr>
          <w:rFonts w:eastAsia="宋体"/>
          <w:kern w:val="2"/>
          <w:szCs w:val="22"/>
          <w:lang w:eastAsia="zh-CN"/>
        </w:rPr>
        <w:t>n the condition that using Mapped cell ID will not cause any severe issue.</w:t>
      </w:r>
    </w:p>
    <w:p w14:paraId="77555184" w14:textId="16431252" w:rsidR="001D6173" w:rsidRDefault="001D6173" w:rsidP="005374BC">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figure below provides a simple example when we use Mapped cell ID in non-UE associated signalling: There are two earth-moving cells</w:t>
      </w:r>
      <w:r w:rsidR="00F44A0C">
        <w:rPr>
          <w:rFonts w:eastAsia="宋体"/>
          <w:kern w:val="2"/>
          <w:szCs w:val="22"/>
          <w:lang w:eastAsia="zh-CN"/>
        </w:rPr>
        <w:t xml:space="preserve"> </w:t>
      </w:r>
      <w:proofErr w:type="spellStart"/>
      <w:r w:rsidR="00F44A0C">
        <w:rPr>
          <w:rFonts w:eastAsia="宋体"/>
          <w:kern w:val="2"/>
          <w:szCs w:val="22"/>
          <w:lang w:eastAsia="zh-CN"/>
        </w:rPr>
        <w:t>Uu</w:t>
      </w:r>
      <w:proofErr w:type="spellEnd"/>
      <w:r w:rsidR="00F44A0C">
        <w:rPr>
          <w:rFonts w:eastAsia="宋体"/>
          <w:kern w:val="2"/>
          <w:szCs w:val="22"/>
          <w:lang w:eastAsia="zh-CN"/>
        </w:rPr>
        <w:t xml:space="preserve"> cell #1 (with PCI X) and </w:t>
      </w:r>
      <w:proofErr w:type="spellStart"/>
      <w:r w:rsidR="00F44A0C">
        <w:rPr>
          <w:rFonts w:eastAsia="宋体"/>
          <w:kern w:val="2"/>
          <w:szCs w:val="22"/>
          <w:lang w:eastAsia="zh-CN"/>
        </w:rPr>
        <w:t>Uu</w:t>
      </w:r>
      <w:proofErr w:type="spellEnd"/>
      <w:r w:rsidR="00F44A0C">
        <w:rPr>
          <w:rFonts w:eastAsia="宋体"/>
          <w:kern w:val="2"/>
          <w:szCs w:val="22"/>
          <w:lang w:eastAsia="zh-CN"/>
        </w:rPr>
        <w:t xml:space="preserve"> cell #2 (with PCI Y). At time instant T1, it is clear that the PCI corresponds to the Mapped cell ID is X; however, at time instant T1+10, since both </w:t>
      </w:r>
      <w:proofErr w:type="spellStart"/>
      <w:r w:rsidR="00F44A0C">
        <w:rPr>
          <w:rFonts w:eastAsia="宋体"/>
          <w:kern w:val="2"/>
          <w:szCs w:val="22"/>
          <w:lang w:eastAsia="zh-CN"/>
        </w:rPr>
        <w:t>Uu</w:t>
      </w:r>
      <w:proofErr w:type="spellEnd"/>
      <w:r w:rsidR="00F44A0C">
        <w:rPr>
          <w:rFonts w:eastAsia="宋体"/>
          <w:kern w:val="2"/>
          <w:szCs w:val="22"/>
          <w:lang w:eastAsia="zh-CN"/>
        </w:rPr>
        <w:t xml:space="preserve"> cells provide partial coverage to the area of the Mapped cell, it is unclear which PCI should be associated to the Mapped cell</w:t>
      </w:r>
      <w:r w:rsidR="00361A50">
        <w:rPr>
          <w:rFonts w:eastAsia="宋体"/>
          <w:kern w:val="2"/>
          <w:szCs w:val="22"/>
          <w:lang w:eastAsia="zh-CN"/>
        </w:rPr>
        <w:t xml:space="preserve"> so that it is not </w:t>
      </w:r>
      <w:r w:rsidR="00F44A0C">
        <w:rPr>
          <w:rFonts w:eastAsia="宋体"/>
          <w:kern w:val="2"/>
          <w:szCs w:val="22"/>
          <w:lang w:eastAsia="zh-CN"/>
        </w:rPr>
        <w:t>possible for</w:t>
      </w:r>
      <w:r w:rsidR="00361A50">
        <w:rPr>
          <w:rFonts w:eastAsia="宋体"/>
          <w:kern w:val="2"/>
          <w:szCs w:val="22"/>
          <w:lang w:eastAsia="zh-CN"/>
        </w:rPr>
        <w:t xml:space="preserve"> the node which is in charge of this mapped cell to decide when and how to update the PCI information associated with the Mapped cell ID.</w:t>
      </w:r>
    </w:p>
    <w:p w14:paraId="72CB21F6" w14:textId="3F7EBF20" w:rsidR="001D6173" w:rsidRDefault="001D6173" w:rsidP="005374BC">
      <w:pPr>
        <w:jc w:val="both"/>
        <w:rPr>
          <w:rFonts w:eastAsia="宋体"/>
          <w:kern w:val="2"/>
          <w:szCs w:val="22"/>
          <w:lang w:eastAsia="zh-CN"/>
        </w:rPr>
      </w:pPr>
      <w:r>
        <w:object w:dxaOrig="7584" w:dyaOrig="2616" w14:anchorId="317A6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2.75pt;height:156pt" o:ole="">
            <v:imagedata r:id="rId8" o:title=""/>
          </v:shape>
          <o:OLEObject Type="Embed" ProgID="Visio.Drawing.15" ShapeID="_x0000_i1033" DrawAspect="Content" ObjectID="_1742367981" r:id="rId9"/>
        </w:object>
      </w:r>
    </w:p>
    <w:p w14:paraId="373A2FCF" w14:textId="08B5D7EB" w:rsidR="003370D7" w:rsidRPr="002D271F" w:rsidRDefault="00C42448" w:rsidP="005374BC">
      <w:pPr>
        <w:jc w:val="both"/>
        <w:rPr>
          <w:rFonts w:eastAsia="宋体" w:hint="eastAsia"/>
          <w:kern w:val="2"/>
          <w:szCs w:val="22"/>
          <w:lang w:eastAsia="zh-CN"/>
        </w:rPr>
      </w:pPr>
      <w:r>
        <w:rPr>
          <w:rFonts w:eastAsia="宋体"/>
          <w:kern w:val="2"/>
          <w:szCs w:val="22"/>
          <w:lang w:eastAsia="zh-CN"/>
        </w:rPr>
        <w:t xml:space="preserve">The current situation is that, we’ve already supported to introduce multiple TACs for a </w:t>
      </w:r>
      <w:proofErr w:type="spellStart"/>
      <w:r>
        <w:rPr>
          <w:rFonts w:eastAsia="宋体"/>
          <w:kern w:val="2"/>
          <w:szCs w:val="22"/>
          <w:lang w:eastAsia="zh-CN"/>
        </w:rPr>
        <w:t>Uu</w:t>
      </w:r>
      <w:proofErr w:type="spellEnd"/>
      <w:r>
        <w:rPr>
          <w:rFonts w:eastAsia="宋体"/>
          <w:kern w:val="2"/>
          <w:szCs w:val="22"/>
          <w:lang w:eastAsia="zh-CN"/>
        </w:rPr>
        <w:t xml:space="preserve"> NTN cell</w:t>
      </w:r>
      <w:r w:rsidR="00921163">
        <w:rPr>
          <w:rFonts w:eastAsia="宋体"/>
          <w:kern w:val="2"/>
          <w:szCs w:val="22"/>
          <w:lang w:eastAsia="zh-CN"/>
        </w:rPr>
        <w:t xml:space="preserve">. If the PCI is still associated with the </w:t>
      </w:r>
      <w:proofErr w:type="spellStart"/>
      <w:r w:rsidR="00921163">
        <w:rPr>
          <w:rFonts w:eastAsia="宋体"/>
          <w:kern w:val="2"/>
          <w:szCs w:val="22"/>
          <w:lang w:eastAsia="zh-CN"/>
        </w:rPr>
        <w:t>Uu</w:t>
      </w:r>
      <w:proofErr w:type="spellEnd"/>
      <w:r w:rsidR="00921163">
        <w:rPr>
          <w:rFonts w:eastAsia="宋体"/>
          <w:kern w:val="2"/>
          <w:szCs w:val="22"/>
          <w:lang w:eastAsia="zh-CN"/>
        </w:rPr>
        <w:t xml:space="preserve"> NTN cell, it seems that using </w:t>
      </w:r>
      <w:proofErr w:type="spellStart"/>
      <w:r w:rsidR="00921163">
        <w:rPr>
          <w:rFonts w:eastAsia="宋体"/>
          <w:kern w:val="2"/>
          <w:szCs w:val="22"/>
          <w:lang w:eastAsia="zh-CN"/>
        </w:rPr>
        <w:t>Uu</w:t>
      </w:r>
      <w:proofErr w:type="spellEnd"/>
      <w:r w:rsidR="00921163">
        <w:rPr>
          <w:rFonts w:eastAsia="宋体"/>
          <w:kern w:val="2"/>
          <w:szCs w:val="22"/>
          <w:lang w:eastAsia="zh-CN"/>
        </w:rPr>
        <w:t xml:space="preserve"> Cell ID </w:t>
      </w:r>
      <w:r w:rsidR="002D271F">
        <w:rPr>
          <w:rFonts w:eastAsia="宋体"/>
          <w:kern w:val="2"/>
          <w:szCs w:val="22"/>
          <w:lang w:eastAsia="zh-CN"/>
        </w:rPr>
        <w:t xml:space="preserve">associated with multiple TACs in </w:t>
      </w:r>
      <w:proofErr w:type="spellStart"/>
      <w:r w:rsidR="002D271F">
        <w:rPr>
          <w:rFonts w:eastAsia="宋体"/>
          <w:kern w:val="2"/>
          <w:szCs w:val="22"/>
          <w:lang w:eastAsia="zh-CN"/>
        </w:rPr>
        <w:t>Xn</w:t>
      </w:r>
      <w:proofErr w:type="spellEnd"/>
      <w:r w:rsidR="002D271F">
        <w:rPr>
          <w:rFonts w:eastAsia="宋体"/>
          <w:kern w:val="2"/>
          <w:szCs w:val="22"/>
          <w:lang w:eastAsia="zh-CN"/>
        </w:rPr>
        <w:t xml:space="preserve"> Configuration Update procedure is the only choice which will neither cause severe issue nor heavily impact the current spec.</w:t>
      </w:r>
    </w:p>
    <w:p w14:paraId="411FD351" w14:textId="0983EEDE" w:rsidR="00A57244" w:rsidRPr="008312D0" w:rsidRDefault="00891D02" w:rsidP="005374BC">
      <w:pPr>
        <w:jc w:val="both"/>
        <w:rPr>
          <w:rFonts w:eastAsia="宋体"/>
          <w:b/>
          <w:kern w:val="2"/>
          <w:szCs w:val="22"/>
          <w:lang w:eastAsia="zh-CN"/>
        </w:rPr>
      </w:pPr>
      <w:r>
        <w:rPr>
          <w:rFonts w:eastAsia="宋体"/>
          <w:b/>
          <w:kern w:val="2"/>
          <w:szCs w:val="22"/>
          <w:lang w:eastAsia="zh-CN"/>
        </w:rPr>
        <w:t xml:space="preserve">Proposal </w:t>
      </w:r>
      <w:r w:rsidR="000B0105">
        <w:rPr>
          <w:rFonts w:eastAsia="宋体"/>
          <w:b/>
          <w:kern w:val="2"/>
          <w:szCs w:val="22"/>
          <w:lang w:eastAsia="zh-CN"/>
        </w:rPr>
        <w:t>1</w:t>
      </w:r>
      <w:r>
        <w:rPr>
          <w:rFonts w:eastAsia="宋体"/>
          <w:b/>
          <w:kern w:val="2"/>
          <w:szCs w:val="22"/>
          <w:lang w:eastAsia="zh-CN"/>
        </w:rPr>
        <w:t xml:space="preserve">: It is suggested to use </w:t>
      </w:r>
      <w:proofErr w:type="spellStart"/>
      <w:r w:rsidR="000B0105">
        <w:rPr>
          <w:rFonts w:eastAsia="宋体"/>
          <w:b/>
          <w:kern w:val="2"/>
          <w:szCs w:val="22"/>
          <w:lang w:eastAsia="zh-CN"/>
        </w:rPr>
        <w:t>Uu</w:t>
      </w:r>
      <w:proofErr w:type="spellEnd"/>
      <w:r>
        <w:rPr>
          <w:rFonts w:eastAsia="宋体"/>
          <w:b/>
          <w:kern w:val="2"/>
          <w:szCs w:val="22"/>
          <w:lang w:eastAsia="zh-CN"/>
        </w:rPr>
        <w:t xml:space="preserve"> cell ID</w:t>
      </w:r>
      <w:r w:rsidR="000B0105">
        <w:rPr>
          <w:rFonts w:eastAsia="宋体"/>
          <w:b/>
          <w:kern w:val="2"/>
          <w:szCs w:val="22"/>
          <w:lang w:eastAsia="zh-CN"/>
        </w:rPr>
        <w:t xml:space="preserve"> associated with multiple TACs to be</w:t>
      </w:r>
      <w:r>
        <w:rPr>
          <w:rFonts w:eastAsia="宋体"/>
          <w:b/>
          <w:kern w:val="2"/>
          <w:szCs w:val="22"/>
          <w:lang w:eastAsia="zh-CN"/>
        </w:rPr>
        <w:t xml:space="preserve"> exchanged via </w:t>
      </w:r>
      <w:proofErr w:type="spellStart"/>
      <w:r>
        <w:rPr>
          <w:rFonts w:eastAsia="宋体"/>
          <w:b/>
          <w:kern w:val="2"/>
          <w:szCs w:val="22"/>
          <w:lang w:eastAsia="zh-CN"/>
        </w:rPr>
        <w:t>Xn</w:t>
      </w:r>
      <w:proofErr w:type="spellEnd"/>
      <w:r>
        <w:rPr>
          <w:rFonts w:eastAsia="宋体"/>
          <w:b/>
          <w:kern w:val="2"/>
          <w:szCs w:val="22"/>
          <w:lang w:eastAsia="zh-CN"/>
        </w:rPr>
        <w:t xml:space="preserve"> setup a</w:t>
      </w:r>
      <w:r w:rsidR="000B0105">
        <w:rPr>
          <w:rFonts w:eastAsia="宋体"/>
          <w:b/>
          <w:kern w:val="2"/>
          <w:szCs w:val="22"/>
          <w:lang w:eastAsia="zh-CN"/>
        </w:rPr>
        <w:t>nd Configuration Update procedures</w:t>
      </w:r>
      <w:r w:rsidR="00842950">
        <w:rPr>
          <w:rFonts w:eastAsia="宋体"/>
          <w:b/>
          <w:kern w:val="2"/>
          <w:szCs w:val="22"/>
          <w:lang w:eastAsia="zh-CN"/>
        </w:rPr>
        <w:t>.</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lastRenderedPageBreak/>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59FD4095" w14:textId="2D3D5A6B" w:rsidR="00E57AC8" w:rsidRPr="008312D0" w:rsidRDefault="00E134D7" w:rsidP="008312D0">
      <w:pPr>
        <w:jc w:val="both"/>
        <w:rPr>
          <w:rFonts w:eastAsia="宋体"/>
          <w:b/>
          <w:kern w:val="2"/>
          <w:szCs w:val="22"/>
          <w:lang w:eastAsia="zh-CN"/>
        </w:rPr>
      </w:pPr>
      <w:r>
        <w:rPr>
          <w:rFonts w:eastAsia="宋体"/>
          <w:b/>
          <w:kern w:val="2"/>
          <w:szCs w:val="22"/>
          <w:lang w:eastAsia="zh-CN"/>
        </w:rPr>
        <w:t xml:space="preserve">Proposal 1: It is suggested to use </w:t>
      </w:r>
      <w:proofErr w:type="spellStart"/>
      <w:r>
        <w:rPr>
          <w:rFonts w:eastAsia="宋体"/>
          <w:b/>
          <w:kern w:val="2"/>
          <w:szCs w:val="22"/>
          <w:lang w:eastAsia="zh-CN"/>
        </w:rPr>
        <w:t>Uu</w:t>
      </w:r>
      <w:proofErr w:type="spellEnd"/>
      <w:r>
        <w:rPr>
          <w:rFonts w:eastAsia="宋体"/>
          <w:b/>
          <w:kern w:val="2"/>
          <w:szCs w:val="22"/>
          <w:lang w:eastAsia="zh-CN"/>
        </w:rPr>
        <w:t xml:space="preserve"> cell ID associated with multiple TACs to be exchanged via </w:t>
      </w:r>
      <w:proofErr w:type="spellStart"/>
      <w:r>
        <w:rPr>
          <w:rFonts w:eastAsia="宋体"/>
          <w:b/>
          <w:kern w:val="2"/>
          <w:szCs w:val="22"/>
          <w:lang w:eastAsia="zh-CN"/>
        </w:rPr>
        <w:t>Xn</w:t>
      </w:r>
      <w:proofErr w:type="spellEnd"/>
      <w:r>
        <w:rPr>
          <w:rFonts w:eastAsia="宋体"/>
          <w:b/>
          <w:kern w:val="2"/>
          <w:szCs w:val="22"/>
          <w:lang w:eastAsia="zh-CN"/>
        </w:rPr>
        <w:t xml:space="preserve"> setup and Configuration Update procedures.</w:t>
      </w:r>
    </w:p>
    <w:p w14:paraId="70BED38F" w14:textId="77777777" w:rsidR="00571EF9" w:rsidRPr="00A45C52" w:rsidRDefault="00571EF9" w:rsidP="00571EF9">
      <w:pPr>
        <w:pStyle w:val="1"/>
        <w:rPr>
          <w:lang w:eastAsia="zh-CN"/>
        </w:rPr>
      </w:pPr>
      <w:r w:rsidRPr="00A45C52">
        <w:t>References</w:t>
      </w:r>
    </w:p>
    <w:p w14:paraId="4018BB3A" w14:textId="31558BD2" w:rsidR="006A38D9"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p w14:paraId="39E1BBB3" w14:textId="77777777" w:rsidR="00E134D7" w:rsidRPr="00E134D7" w:rsidRDefault="00E134D7" w:rsidP="00E134D7">
      <w:pPr>
        <w:overflowPunct/>
        <w:autoSpaceDE/>
        <w:autoSpaceDN/>
        <w:adjustRightInd/>
        <w:textAlignment w:val="auto"/>
        <w:rPr>
          <w:rFonts w:eastAsia="宋体" w:hint="eastAsia"/>
          <w:lang w:eastAsia="zh-CN"/>
        </w:rPr>
      </w:pPr>
    </w:p>
    <w:sectPr w:rsidR="00E134D7" w:rsidRPr="00E134D7"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A2C39" w14:textId="77777777" w:rsidR="00356378" w:rsidRDefault="00356378" w:rsidP="00A91319">
      <w:pPr>
        <w:spacing w:after="0"/>
      </w:pPr>
      <w:r>
        <w:separator/>
      </w:r>
    </w:p>
  </w:endnote>
  <w:endnote w:type="continuationSeparator" w:id="0">
    <w:p w14:paraId="05150D0E" w14:textId="77777777" w:rsidR="00356378" w:rsidRDefault="0035637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550C0" w14:textId="77777777" w:rsidR="00356378" w:rsidRDefault="00356378" w:rsidP="00A91319">
      <w:pPr>
        <w:spacing w:after="0"/>
      </w:pPr>
      <w:r>
        <w:separator/>
      </w:r>
    </w:p>
  </w:footnote>
  <w:footnote w:type="continuationSeparator" w:id="0">
    <w:p w14:paraId="7FDA6904" w14:textId="77777777" w:rsidR="00356378" w:rsidRDefault="0035637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8"/>
  </w:num>
  <w:num w:numId="4">
    <w:abstractNumId w:val="9"/>
  </w:num>
  <w:num w:numId="5">
    <w:abstractNumId w:val="7"/>
  </w:num>
  <w:num w:numId="6">
    <w:abstractNumId w:val="1"/>
  </w:num>
  <w:num w:numId="7">
    <w:abstractNumId w:val="10"/>
  </w:num>
  <w:num w:numId="8">
    <w:abstractNumId w:val="11"/>
  </w:num>
  <w:num w:numId="9">
    <w:abstractNumId w:val="5"/>
  </w:num>
  <w:num w:numId="10">
    <w:abstractNumId w:val="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542A"/>
    <w:rsid w:val="00044957"/>
    <w:rsid w:val="00060F4C"/>
    <w:rsid w:val="00061D49"/>
    <w:rsid w:val="00062876"/>
    <w:rsid w:val="000656B3"/>
    <w:rsid w:val="000864DF"/>
    <w:rsid w:val="000956EB"/>
    <w:rsid w:val="000A2BD0"/>
    <w:rsid w:val="000A5908"/>
    <w:rsid w:val="000B0105"/>
    <w:rsid w:val="000D12AF"/>
    <w:rsid w:val="000D18B0"/>
    <w:rsid w:val="000D3FF9"/>
    <w:rsid w:val="000D42B6"/>
    <w:rsid w:val="000D7CDC"/>
    <w:rsid w:val="000F36E4"/>
    <w:rsid w:val="00106846"/>
    <w:rsid w:val="0013126C"/>
    <w:rsid w:val="0014009D"/>
    <w:rsid w:val="00140EAE"/>
    <w:rsid w:val="00141812"/>
    <w:rsid w:val="001439E5"/>
    <w:rsid w:val="00144708"/>
    <w:rsid w:val="00145A9D"/>
    <w:rsid w:val="001466F5"/>
    <w:rsid w:val="00157017"/>
    <w:rsid w:val="00162307"/>
    <w:rsid w:val="00173522"/>
    <w:rsid w:val="00175C42"/>
    <w:rsid w:val="00180EC4"/>
    <w:rsid w:val="0018234B"/>
    <w:rsid w:val="00183A88"/>
    <w:rsid w:val="00185E60"/>
    <w:rsid w:val="001958B2"/>
    <w:rsid w:val="001A3830"/>
    <w:rsid w:val="001A7B6A"/>
    <w:rsid w:val="001B5F37"/>
    <w:rsid w:val="001B7B40"/>
    <w:rsid w:val="001C745E"/>
    <w:rsid w:val="001D021F"/>
    <w:rsid w:val="001D361B"/>
    <w:rsid w:val="001D6173"/>
    <w:rsid w:val="001E4F2E"/>
    <w:rsid w:val="001F352F"/>
    <w:rsid w:val="00206D4A"/>
    <w:rsid w:val="00210E5C"/>
    <w:rsid w:val="00211053"/>
    <w:rsid w:val="00211B46"/>
    <w:rsid w:val="0021571F"/>
    <w:rsid w:val="002163A2"/>
    <w:rsid w:val="002329A9"/>
    <w:rsid w:val="00250E53"/>
    <w:rsid w:val="00255C18"/>
    <w:rsid w:val="00272E2D"/>
    <w:rsid w:val="002844E0"/>
    <w:rsid w:val="00287E1C"/>
    <w:rsid w:val="0029501C"/>
    <w:rsid w:val="002A44A6"/>
    <w:rsid w:val="002B5E41"/>
    <w:rsid w:val="002D271F"/>
    <w:rsid w:val="002E10AF"/>
    <w:rsid w:val="00307249"/>
    <w:rsid w:val="00311042"/>
    <w:rsid w:val="003132B3"/>
    <w:rsid w:val="00320B77"/>
    <w:rsid w:val="00320F2F"/>
    <w:rsid w:val="00321372"/>
    <w:rsid w:val="00332A8D"/>
    <w:rsid w:val="003370D7"/>
    <w:rsid w:val="0034228E"/>
    <w:rsid w:val="00342D4B"/>
    <w:rsid w:val="003551C6"/>
    <w:rsid w:val="00356378"/>
    <w:rsid w:val="003566E6"/>
    <w:rsid w:val="00361A50"/>
    <w:rsid w:val="00361EFD"/>
    <w:rsid w:val="00363B06"/>
    <w:rsid w:val="00371BF8"/>
    <w:rsid w:val="00385725"/>
    <w:rsid w:val="00391F40"/>
    <w:rsid w:val="00394361"/>
    <w:rsid w:val="003D17D4"/>
    <w:rsid w:val="003D65F6"/>
    <w:rsid w:val="00411AF4"/>
    <w:rsid w:val="00411BFF"/>
    <w:rsid w:val="004241CB"/>
    <w:rsid w:val="00425DD2"/>
    <w:rsid w:val="00434469"/>
    <w:rsid w:val="0043605C"/>
    <w:rsid w:val="00440839"/>
    <w:rsid w:val="00441C45"/>
    <w:rsid w:val="00447AC7"/>
    <w:rsid w:val="004508AD"/>
    <w:rsid w:val="00462293"/>
    <w:rsid w:val="00463FEE"/>
    <w:rsid w:val="004667D5"/>
    <w:rsid w:val="00477F7A"/>
    <w:rsid w:val="00480659"/>
    <w:rsid w:val="00481CE0"/>
    <w:rsid w:val="004904FD"/>
    <w:rsid w:val="004A32A0"/>
    <w:rsid w:val="004B25B4"/>
    <w:rsid w:val="004C5E15"/>
    <w:rsid w:val="004D57B7"/>
    <w:rsid w:val="004D6C0D"/>
    <w:rsid w:val="004E5F5B"/>
    <w:rsid w:val="004F3228"/>
    <w:rsid w:val="00516DBE"/>
    <w:rsid w:val="00531E3B"/>
    <w:rsid w:val="0053234A"/>
    <w:rsid w:val="00536260"/>
    <w:rsid w:val="00536CCD"/>
    <w:rsid w:val="005374BC"/>
    <w:rsid w:val="0054370E"/>
    <w:rsid w:val="00552AC9"/>
    <w:rsid w:val="0056584E"/>
    <w:rsid w:val="00566706"/>
    <w:rsid w:val="00571EF9"/>
    <w:rsid w:val="00573693"/>
    <w:rsid w:val="005758D5"/>
    <w:rsid w:val="00581AB8"/>
    <w:rsid w:val="00581F7D"/>
    <w:rsid w:val="00587AC7"/>
    <w:rsid w:val="0059336F"/>
    <w:rsid w:val="005967B8"/>
    <w:rsid w:val="00596ED6"/>
    <w:rsid w:val="00597779"/>
    <w:rsid w:val="005A26AB"/>
    <w:rsid w:val="005B7B13"/>
    <w:rsid w:val="005C07DC"/>
    <w:rsid w:val="005C11F9"/>
    <w:rsid w:val="005C2A44"/>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07FB"/>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E7715"/>
    <w:rsid w:val="007F32F7"/>
    <w:rsid w:val="007F4A35"/>
    <w:rsid w:val="008064A0"/>
    <w:rsid w:val="00806CBC"/>
    <w:rsid w:val="008312D0"/>
    <w:rsid w:val="00842950"/>
    <w:rsid w:val="008472DE"/>
    <w:rsid w:val="00855D83"/>
    <w:rsid w:val="00862F2C"/>
    <w:rsid w:val="00871CC6"/>
    <w:rsid w:val="00872609"/>
    <w:rsid w:val="00874B57"/>
    <w:rsid w:val="00883A4B"/>
    <w:rsid w:val="00891D02"/>
    <w:rsid w:val="008B5D64"/>
    <w:rsid w:val="008C7AF2"/>
    <w:rsid w:val="008E2063"/>
    <w:rsid w:val="008E20C1"/>
    <w:rsid w:val="008E5834"/>
    <w:rsid w:val="008E73F1"/>
    <w:rsid w:val="008F629F"/>
    <w:rsid w:val="008F7F58"/>
    <w:rsid w:val="00907453"/>
    <w:rsid w:val="009137CC"/>
    <w:rsid w:val="00913C5A"/>
    <w:rsid w:val="00921163"/>
    <w:rsid w:val="009315F8"/>
    <w:rsid w:val="00945E86"/>
    <w:rsid w:val="00950D27"/>
    <w:rsid w:val="00961F93"/>
    <w:rsid w:val="0096447E"/>
    <w:rsid w:val="00973694"/>
    <w:rsid w:val="00975E8C"/>
    <w:rsid w:val="00975EC9"/>
    <w:rsid w:val="009A5080"/>
    <w:rsid w:val="009B75CF"/>
    <w:rsid w:val="009C7A9F"/>
    <w:rsid w:val="009E21AB"/>
    <w:rsid w:val="009F36EC"/>
    <w:rsid w:val="009F380F"/>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384B"/>
    <w:rsid w:val="00AE521A"/>
    <w:rsid w:val="00AF5EAF"/>
    <w:rsid w:val="00B076EC"/>
    <w:rsid w:val="00B34951"/>
    <w:rsid w:val="00B42943"/>
    <w:rsid w:val="00B44695"/>
    <w:rsid w:val="00B52FAD"/>
    <w:rsid w:val="00B53563"/>
    <w:rsid w:val="00B62641"/>
    <w:rsid w:val="00B670F0"/>
    <w:rsid w:val="00B71036"/>
    <w:rsid w:val="00B718B1"/>
    <w:rsid w:val="00B75965"/>
    <w:rsid w:val="00B8097C"/>
    <w:rsid w:val="00B920A1"/>
    <w:rsid w:val="00BA0699"/>
    <w:rsid w:val="00BA0ED4"/>
    <w:rsid w:val="00BA5B7D"/>
    <w:rsid w:val="00BA6528"/>
    <w:rsid w:val="00BA6BB7"/>
    <w:rsid w:val="00BB5256"/>
    <w:rsid w:val="00BD010A"/>
    <w:rsid w:val="00BD013A"/>
    <w:rsid w:val="00BE1DDC"/>
    <w:rsid w:val="00C029EB"/>
    <w:rsid w:val="00C02B7B"/>
    <w:rsid w:val="00C22936"/>
    <w:rsid w:val="00C324FD"/>
    <w:rsid w:val="00C37E89"/>
    <w:rsid w:val="00C42448"/>
    <w:rsid w:val="00C425BB"/>
    <w:rsid w:val="00C50A22"/>
    <w:rsid w:val="00C5288B"/>
    <w:rsid w:val="00C52E12"/>
    <w:rsid w:val="00C70484"/>
    <w:rsid w:val="00C7073C"/>
    <w:rsid w:val="00C8532F"/>
    <w:rsid w:val="00C91547"/>
    <w:rsid w:val="00C941C7"/>
    <w:rsid w:val="00CA575D"/>
    <w:rsid w:val="00CB0556"/>
    <w:rsid w:val="00CB340C"/>
    <w:rsid w:val="00CC060A"/>
    <w:rsid w:val="00CC0A12"/>
    <w:rsid w:val="00CC1A1A"/>
    <w:rsid w:val="00CC1D61"/>
    <w:rsid w:val="00CE1CCE"/>
    <w:rsid w:val="00D042AB"/>
    <w:rsid w:val="00D14FA5"/>
    <w:rsid w:val="00D16D0F"/>
    <w:rsid w:val="00D26EB0"/>
    <w:rsid w:val="00D34829"/>
    <w:rsid w:val="00D41017"/>
    <w:rsid w:val="00D54C2B"/>
    <w:rsid w:val="00D561F4"/>
    <w:rsid w:val="00D6528E"/>
    <w:rsid w:val="00D86520"/>
    <w:rsid w:val="00D86F96"/>
    <w:rsid w:val="00D90D30"/>
    <w:rsid w:val="00D9516D"/>
    <w:rsid w:val="00D960C1"/>
    <w:rsid w:val="00DA58B9"/>
    <w:rsid w:val="00DC7002"/>
    <w:rsid w:val="00DD2854"/>
    <w:rsid w:val="00DD2BB1"/>
    <w:rsid w:val="00DE0264"/>
    <w:rsid w:val="00DE3636"/>
    <w:rsid w:val="00DF218E"/>
    <w:rsid w:val="00E07FA1"/>
    <w:rsid w:val="00E134D7"/>
    <w:rsid w:val="00E151F6"/>
    <w:rsid w:val="00E30DA9"/>
    <w:rsid w:val="00E31F89"/>
    <w:rsid w:val="00E371F2"/>
    <w:rsid w:val="00E43085"/>
    <w:rsid w:val="00E460BD"/>
    <w:rsid w:val="00E50425"/>
    <w:rsid w:val="00E52AE2"/>
    <w:rsid w:val="00E52B19"/>
    <w:rsid w:val="00E57AC8"/>
    <w:rsid w:val="00E809C4"/>
    <w:rsid w:val="00E840FC"/>
    <w:rsid w:val="00E861BE"/>
    <w:rsid w:val="00E92434"/>
    <w:rsid w:val="00EA14B2"/>
    <w:rsid w:val="00EB046C"/>
    <w:rsid w:val="00EB5917"/>
    <w:rsid w:val="00EC1EF7"/>
    <w:rsid w:val="00EC2998"/>
    <w:rsid w:val="00ED39E9"/>
    <w:rsid w:val="00ED49D5"/>
    <w:rsid w:val="00EE1A10"/>
    <w:rsid w:val="00EE3952"/>
    <w:rsid w:val="00EE6217"/>
    <w:rsid w:val="00EE7329"/>
    <w:rsid w:val="00EF139D"/>
    <w:rsid w:val="00F0712A"/>
    <w:rsid w:val="00F07384"/>
    <w:rsid w:val="00F44A0C"/>
    <w:rsid w:val="00F502FE"/>
    <w:rsid w:val="00F551C8"/>
    <w:rsid w:val="00F652DF"/>
    <w:rsid w:val="00F67F0C"/>
    <w:rsid w:val="00F70EE7"/>
    <w:rsid w:val="00FB03A6"/>
    <w:rsid w:val="00FB31CB"/>
    <w:rsid w:val="00FB5A42"/>
    <w:rsid w:val="00FC62A8"/>
    <w:rsid w:val="00FD0412"/>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169F-5AB8-4548-B528-77169FA4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3</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77</cp:revision>
  <dcterms:created xsi:type="dcterms:W3CDTF">2022-08-09T06:59:00Z</dcterms:created>
  <dcterms:modified xsi:type="dcterms:W3CDTF">2023-04-07T02:12:00Z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